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69" w:rsidRDefault="00543F10" w:rsidP="00474259">
      <w:pPr>
        <w:jc w:val="right"/>
        <w:rPr>
          <w:rFonts w:ascii="Arial" w:hAnsi="Arial" w:cs="Arial"/>
          <w:b/>
          <w:smallCaps/>
          <w:color w:val="000000"/>
          <w:sz w:val="32"/>
          <w:szCs w:val="32"/>
        </w:rPr>
      </w:pPr>
      <w:r>
        <w:rPr>
          <w:rFonts w:ascii="Arial" w:hAnsi="Arial" w:cs="Arial"/>
          <w:b/>
          <w:smallCaps/>
          <w:color w:val="000000"/>
          <w:sz w:val="32"/>
          <w:szCs w:val="32"/>
        </w:rPr>
        <w:t xml:space="preserve">                                          </w:t>
      </w:r>
      <w:r w:rsidR="00474369">
        <w:rPr>
          <w:rFonts w:ascii="Arial" w:hAnsi="Arial" w:cs="Arial"/>
          <w:b/>
          <w:smallCaps/>
          <w:color w:val="000000"/>
          <w:sz w:val="32"/>
          <w:szCs w:val="32"/>
        </w:rPr>
        <w:t xml:space="preserve">                                                                                                   </w:t>
      </w:r>
    </w:p>
    <w:p w:rsidR="00543F10" w:rsidRDefault="00474369" w:rsidP="00543F10">
      <w:pPr>
        <w:rPr>
          <w:rFonts w:ascii="Arial" w:hAnsi="Arial" w:cs="Arial"/>
          <w:b/>
          <w:smallCaps/>
          <w:color w:val="000000"/>
          <w:sz w:val="32"/>
          <w:szCs w:val="32"/>
        </w:rPr>
      </w:pPr>
      <w:r>
        <w:rPr>
          <w:rFonts w:ascii="Arial" w:hAnsi="Arial" w:cs="Arial"/>
          <w:b/>
          <w:smallCaps/>
          <w:color w:val="000000"/>
          <w:sz w:val="32"/>
          <w:szCs w:val="32"/>
        </w:rPr>
        <w:t xml:space="preserve">                                       </w:t>
      </w:r>
      <w:r w:rsidR="00543F10">
        <w:rPr>
          <w:rFonts w:ascii="Arial" w:hAnsi="Arial" w:cs="Arial"/>
          <w:b/>
          <w:smallCaps/>
          <w:color w:val="000000"/>
          <w:sz w:val="32"/>
          <w:szCs w:val="32"/>
        </w:rPr>
        <w:t xml:space="preserve">   АДМИНИСТРАЦИЯ</w:t>
      </w:r>
    </w:p>
    <w:p w:rsidR="00543F10" w:rsidRDefault="00543F10" w:rsidP="00543F10">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СЕЛЬСКОГО ПОСЕЛЕНИЯ</w:t>
      </w:r>
    </w:p>
    <w:p w:rsidR="00543F10" w:rsidRDefault="00543F10" w:rsidP="00543F10">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МУНИЦИПАЛЬНОГО РАЙОНА</w:t>
      </w:r>
    </w:p>
    <w:p w:rsidR="00543F10" w:rsidRDefault="00543F10" w:rsidP="00543F10">
      <w:pPr>
        <w:spacing w:line="288" w:lineRule="auto"/>
        <w:jc w:val="center"/>
        <w:rPr>
          <w:rFonts w:ascii="Arial" w:hAnsi="Arial" w:cs="Arial"/>
          <w:b/>
          <w:color w:val="FF0000"/>
          <w:sz w:val="32"/>
          <w:szCs w:val="32"/>
        </w:rPr>
      </w:pPr>
      <w:r>
        <w:rPr>
          <w:rFonts w:ascii="Arial" w:hAnsi="Arial" w:cs="Arial"/>
          <w:b/>
          <w:smallCaps/>
          <w:color w:val="000000"/>
          <w:sz w:val="32"/>
          <w:szCs w:val="32"/>
        </w:rPr>
        <w:t>ВОРОНЕЖСКОЙ ОБЛАСТИ</w:t>
      </w:r>
    </w:p>
    <w:p w:rsidR="00543F10" w:rsidRDefault="00543F10" w:rsidP="00543F10">
      <w:pPr>
        <w:widowControl w:val="0"/>
        <w:autoSpaceDE w:val="0"/>
        <w:spacing w:line="288" w:lineRule="auto"/>
        <w:ind w:firstLine="560"/>
        <w:jc w:val="center"/>
        <w:rPr>
          <w:rFonts w:ascii="Arial" w:hAnsi="Arial"/>
        </w:rPr>
      </w:pPr>
    </w:p>
    <w:p w:rsidR="00543F10" w:rsidRDefault="00543F10" w:rsidP="00543F10">
      <w:pPr>
        <w:widowControl w:val="0"/>
        <w:autoSpaceDE w:val="0"/>
        <w:spacing w:line="288" w:lineRule="auto"/>
        <w:ind w:firstLine="560"/>
        <w:rPr>
          <w:b/>
          <w:sz w:val="32"/>
        </w:rPr>
      </w:pPr>
      <w:r>
        <w:rPr>
          <w:rFonts w:ascii="Arial" w:hAnsi="Arial" w:cs="Arial"/>
          <w:b/>
          <w:sz w:val="36"/>
          <w:szCs w:val="36"/>
        </w:rPr>
        <w:t xml:space="preserve">                        ПОСТАНОВЛЕНИЕ</w:t>
      </w:r>
    </w:p>
    <w:p w:rsidR="00543F10" w:rsidRDefault="00543F10" w:rsidP="00543F10">
      <w:pPr>
        <w:spacing w:line="288" w:lineRule="auto"/>
        <w:jc w:val="both"/>
        <w:rPr>
          <w:u w:val="single"/>
        </w:rPr>
      </w:pPr>
      <w:r>
        <w:rPr>
          <w:u w:val="single"/>
        </w:rPr>
        <w:t xml:space="preserve"> от   </w:t>
      </w:r>
      <w:r w:rsidR="00957470">
        <w:rPr>
          <w:u w:val="single"/>
        </w:rPr>
        <w:t>11</w:t>
      </w:r>
      <w:r>
        <w:rPr>
          <w:u w:val="single"/>
        </w:rPr>
        <w:t>.</w:t>
      </w:r>
      <w:r w:rsidR="00957470">
        <w:rPr>
          <w:u w:val="single"/>
        </w:rPr>
        <w:t>05</w:t>
      </w:r>
      <w:r>
        <w:rPr>
          <w:u w:val="single"/>
        </w:rPr>
        <w:t>.2023 г.  №</w:t>
      </w:r>
      <w:r w:rsidR="00822611">
        <w:rPr>
          <w:u w:val="single"/>
        </w:rPr>
        <w:t xml:space="preserve"> </w:t>
      </w:r>
      <w:r w:rsidR="00957470">
        <w:rPr>
          <w:u w:val="single"/>
        </w:rPr>
        <w:t>42</w:t>
      </w:r>
      <w:r>
        <w:rPr>
          <w:u w:val="single"/>
        </w:rPr>
        <w:t xml:space="preserve">             </w:t>
      </w:r>
    </w:p>
    <w:p w:rsidR="00543F10" w:rsidRDefault="00543F10" w:rsidP="00543F10">
      <w:pPr>
        <w:spacing w:line="288" w:lineRule="auto"/>
        <w:jc w:val="both"/>
      </w:pPr>
      <w:r>
        <w:t xml:space="preserve">      с. Петропавловка</w:t>
      </w:r>
    </w:p>
    <w:p w:rsidR="00957470" w:rsidRDefault="00957470" w:rsidP="00957470">
      <w:pPr>
        <w:widowControl w:val="0"/>
        <w:autoSpaceDE w:val="0"/>
        <w:jc w:val="both"/>
        <w:rPr>
          <w:bCs/>
        </w:rPr>
      </w:pPr>
      <w:r w:rsidRPr="00543F10">
        <w:rPr>
          <w:bCs/>
        </w:rPr>
        <w:t xml:space="preserve">О внесении изменений </w:t>
      </w:r>
      <w:r w:rsidR="00D618CA">
        <w:rPr>
          <w:bCs/>
        </w:rPr>
        <w:t xml:space="preserve"> </w:t>
      </w:r>
      <w:r w:rsidRPr="00543F10">
        <w:rPr>
          <w:bCs/>
        </w:rPr>
        <w:t>в постановление</w:t>
      </w:r>
    </w:p>
    <w:p w:rsidR="00957470" w:rsidRDefault="00957470" w:rsidP="00957470">
      <w:pPr>
        <w:widowControl w:val="0"/>
        <w:autoSpaceDE w:val="0"/>
        <w:jc w:val="both"/>
        <w:rPr>
          <w:bCs/>
        </w:rPr>
      </w:pPr>
      <w:r w:rsidRPr="00543F10">
        <w:rPr>
          <w:bCs/>
        </w:rPr>
        <w:t>№ 12</w:t>
      </w:r>
      <w:r w:rsidR="00D618CA">
        <w:rPr>
          <w:bCs/>
        </w:rPr>
        <w:t xml:space="preserve">        </w:t>
      </w:r>
      <w:r w:rsidRPr="00543F10">
        <w:rPr>
          <w:bCs/>
        </w:rPr>
        <w:t xml:space="preserve"> от </w:t>
      </w:r>
      <w:r w:rsidR="00D618CA">
        <w:rPr>
          <w:bCs/>
        </w:rPr>
        <w:t xml:space="preserve">        </w:t>
      </w:r>
      <w:r w:rsidRPr="00543F10">
        <w:rPr>
          <w:bCs/>
        </w:rPr>
        <w:t>17.01.2017 г.</w:t>
      </w:r>
      <w:r w:rsidR="00D618CA">
        <w:rPr>
          <w:bCs/>
        </w:rPr>
        <w:t xml:space="preserve">      </w:t>
      </w:r>
      <w:r w:rsidRPr="00543F10">
        <w:rPr>
          <w:bCs/>
        </w:rPr>
        <w:t xml:space="preserve"> «Об</w:t>
      </w:r>
    </w:p>
    <w:p w:rsidR="00957470" w:rsidRDefault="00D618CA" w:rsidP="00957470">
      <w:pPr>
        <w:widowControl w:val="0"/>
        <w:autoSpaceDE w:val="0"/>
        <w:jc w:val="both"/>
        <w:rPr>
          <w:bCs/>
        </w:rPr>
      </w:pPr>
      <w:r>
        <w:rPr>
          <w:bCs/>
        </w:rPr>
        <w:t>у</w:t>
      </w:r>
      <w:r w:rsidR="00957470" w:rsidRPr="00543F10">
        <w:rPr>
          <w:bCs/>
        </w:rPr>
        <w:t>тверждении</w:t>
      </w:r>
      <w:r>
        <w:rPr>
          <w:bCs/>
        </w:rPr>
        <w:t xml:space="preserve">           </w:t>
      </w:r>
      <w:r w:rsidR="00957470" w:rsidRPr="00543F10">
        <w:rPr>
          <w:bCs/>
        </w:rPr>
        <w:t xml:space="preserve"> </w:t>
      </w:r>
      <w:proofErr w:type="gramStart"/>
      <w:r w:rsidR="00957470" w:rsidRPr="00543F10">
        <w:rPr>
          <w:bCs/>
        </w:rPr>
        <w:t>административного</w:t>
      </w:r>
      <w:proofErr w:type="gramEnd"/>
    </w:p>
    <w:p w:rsidR="00957470" w:rsidRDefault="00957470" w:rsidP="00957470">
      <w:pPr>
        <w:widowControl w:val="0"/>
        <w:autoSpaceDE w:val="0"/>
        <w:jc w:val="both"/>
        <w:rPr>
          <w:bCs/>
        </w:rPr>
      </w:pPr>
      <w:r w:rsidRPr="00543F10">
        <w:rPr>
          <w:bCs/>
        </w:rPr>
        <w:t xml:space="preserve">регламента </w:t>
      </w:r>
      <w:r w:rsidR="00D618CA">
        <w:rPr>
          <w:bCs/>
        </w:rPr>
        <w:t xml:space="preserve">                    </w:t>
      </w:r>
      <w:r w:rsidRPr="00543F10">
        <w:rPr>
          <w:bCs/>
        </w:rPr>
        <w:t>администрации</w:t>
      </w:r>
    </w:p>
    <w:p w:rsidR="00957470" w:rsidRDefault="00957470" w:rsidP="00957470">
      <w:pPr>
        <w:widowControl w:val="0"/>
        <w:autoSpaceDE w:val="0"/>
        <w:jc w:val="both"/>
        <w:rPr>
          <w:bCs/>
        </w:rPr>
      </w:pPr>
      <w:r w:rsidRPr="00543F10">
        <w:rPr>
          <w:bCs/>
        </w:rPr>
        <w:t>Петропавловского сельского поселения</w:t>
      </w:r>
    </w:p>
    <w:p w:rsidR="00957470" w:rsidRDefault="00957470" w:rsidP="00957470">
      <w:pPr>
        <w:widowControl w:val="0"/>
        <w:autoSpaceDE w:val="0"/>
        <w:jc w:val="both"/>
        <w:rPr>
          <w:bCs/>
        </w:rPr>
      </w:pPr>
      <w:r w:rsidRPr="00543F10">
        <w:rPr>
          <w:bCs/>
        </w:rPr>
        <w:t xml:space="preserve">Петропавловского </w:t>
      </w:r>
      <w:r w:rsidR="00D618CA">
        <w:rPr>
          <w:bCs/>
        </w:rPr>
        <w:t xml:space="preserve">      </w:t>
      </w:r>
      <w:r w:rsidRPr="00543F10">
        <w:rPr>
          <w:bCs/>
        </w:rPr>
        <w:t>муниципального</w:t>
      </w:r>
    </w:p>
    <w:p w:rsidR="00957470" w:rsidRDefault="00957470" w:rsidP="00957470">
      <w:pPr>
        <w:widowControl w:val="0"/>
        <w:autoSpaceDE w:val="0"/>
        <w:jc w:val="both"/>
        <w:rPr>
          <w:bCs/>
        </w:rPr>
      </w:pPr>
      <w:r w:rsidRPr="00543F10">
        <w:rPr>
          <w:bCs/>
        </w:rPr>
        <w:t xml:space="preserve">района </w:t>
      </w:r>
      <w:r w:rsidR="00D618CA">
        <w:rPr>
          <w:bCs/>
        </w:rPr>
        <w:t xml:space="preserve">     </w:t>
      </w:r>
      <w:r w:rsidRPr="00543F10">
        <w:rPr>
          <w:bCs/>
        </w:rPr>
        <w:t xml:space="preserve">Воронежской </w:t>
      </w:r>
      <w:r w:rsidR="00D618CA">
        <w:rPr>
          <w:bCs/>
        </w:rPr>
        <w:t xml:space="preserve">    </w:t>
      </w:r>
      <w:r w:rsidRPr="00543F10">
        <w:rPr>
          <w:bCs/>
        </w:rPr>
        <w:t>области</w:t>
      </w:r>
      <w:r w:rsidR="00D618CA">
        <w:rPr>
          <w:bCs/>
        </w:rPr>
        <w:t xml:space="preserve">  </w:t>
      </w:r>
      <w:r w:rsidRPr="00543F10">
        <w:rPr>
          <w:bCs/>
        </w:rPr>
        <w:t xml:space="preserve"> по</w:t>
      </w:r>
    </w:p>
    <w:p w:rsidR="00A6748E" w:rsidRDefault="00957470" w:rsidP="00957470">
      <w:pPr>
        <w:widowControl w:val="0"/>
        <w:autoSpaceDE w:val="0"/>
        <w:jc w:val="both"/>
        <w:rPr>
          <w:bCs/>
        </w:rPr>
      </w:pPr>
      <w:r w:rsidRPr="00543F10">
        <w:rPr>
          <w:bCs/>
        </w:rPr>
        <w:t xml:space="preserve">предоставлению </w:t>
      </w:r>
      <w:r w:rsidR="00D618CA">
        <w:rPr>
          <w:bCs/>
        </w:rPr>
        <w:t xml:space="preserve">           </w:t>
      </w:r>
      <w:r w:rsidRPr="00543F10">
        <w:rPr>
          <w:bCs/>
        </w:rPr>
        <w:t>муниципальной</w:t>
      </w:r>
    </w:p>
    <w:p w:rsidR="00A6748E" w:rsidRDefault="00957470" w:rsidP="00957470">
      <w:pPr>
        <w:widowControl w:val="0"/>
        <w:autoSpaceDE w:val="0"/>
        <w:jc w:val="both"/>
        <w:rPr>
          <w:bCs/>
        </w:rPr>
      </w:pPr>
      <w:r w:rsidRPr="00543F10">
        <w:rPr>
          <w:bCs/>
        </w:rPr>
        <w:t>услуги</w:t>
      </w:r>
      <w:r w:rsidR="00D618CA">
        <w:rPr>
          <w:bCs/>
        </w:rPr>
        <w:t xml:space="preserve">     </w:t>
      </w:r>
      <w:r w:rsidRPr="00543F10">
        <w:rPr>
          <w:bCs/>
        </w:rPr>
        <w:t xml:space="preserve"> «Выдача </w:t>
      </w:r>
      <w:r w:rsidR="00D618CA">
        <w:rPr>
          <w:bCs/>
        </w:rPr>
        <w:t xml:space="preserve">   </w:t>
      </w:r>
      <w:r w:rsidRPr="00543F10">
        <w:rPr>
          <w:bCs/>
        </w:rPr>
        <w:t>разрешения</w:t>
      </w:r>
      <w:r w:rsidR="00D618CA">
        <w:rPr>
          <w:bCs/>
        </w:rPr>
        <w:t xml:space="preserve">     </w:t>
      </w:r>
      <w:r w:rsidRPr="00543F10">
        <w:rPr>
          <w:bCs/>
        </w:rPr>
        <w:t xml:space="preserve"> </w:t>
      </w:r>
      <w:proofErr w:type="gramStart"/>
      <w:r w:rsidRPr="00543F10">
        <w:rPr>
          <w:bCs/>
        </w:rPr>
        <w:t>на</w:t>
      </w:r>
      <w:proofErr w:type="gramEnd"/>
    </w:p>
    <w:p w:rsidR="00D618CA" w:rsidRDefault="00957470" w:rsidP="00957470">
      <w:pPr>
        <w:widowControl w:val="0"/>
        <w:autoSpaceDE w:val="0"/>
        <w:jc w:val="both"/>
        <w:rPr>
          <w:bCs/>
        </w:rPr>
      </w:pPr>
      <w:r w:rsidRPr="00543F10">
        <w:rPr>
          <w:bCs/>
        </w:rPr>
        <w:t xml:space="preserve">использование </w:t>
      </w:r>
      <w:r w:rsidR="00D618CA">
        <w:rPr>
          <w:bCs/>
        </w:rPr>
        <w:t xml:space="preserve">              </w:t>
      </w:r>
      <w:r w:rsidRPr="00543F10">
        <w:rPr>
          <w:bCs/>
        </w:rPr>
        <w:t>земель</w:t>
      </w:r>
      <w:r w:rsidR="00D618CA">
        <w:rPr>
          <w:bCs/>
        </w:rPr>
        <w:t xml:space="preserve">        </w:t>
      </w:r>
      <w:r w:rsidRPr="00543F10">
        <w:rPr>
          <w:bCs/>
        </w:rPr>
        <w:t xml:space="preserve"> или</w:t>
      </w:r>
    </w:p>
    <w:p w:rsidR="00D618CA" w:rsidRDefault="00957470" w:rsidP="00957470">
      <w:pPr>
        <w:widowControl w:val="0"/>
        <w:autoSpaceDE w:val="0"/>
        <w:jc w:val="both"/>
        <w:rPr>
          <w:bCs/>
        </w:rPr>
      </w:pPr>
      <w:r w:rsidRPr="00543F10">
        <w:rPr>
          <w:bCs/>
        </w:rPr>
        <w:t>земельного</w:t>
      </w:r>
      <w:r w:rsidR="00D618CA">
        <w:rPr>
          <w:bCs/>
        </w:rPr>
        <w:t xml:space="preserve">    </w:t>
      </w:r>
      <w:r w:rsidRPr="00543F10">
        <w:rPr>
          <w:bCs/>
        </w:rPr>
        <w:t xml:space="preserve"> участка, </w:t>
      </w:r>
      <w:r w:rsidR="00D618CA">
        <w:rPr>
          <w:bCs/>
        </w:rPr>
        <w:t xml:space="preserve">  </w:t>
      </w:r>
      <w:proofErr w:type="gramStart"/>
      <w:r w:rsidRPr="00543F10">
        <w:rPr>
          <w:bCs/>
        </w:rPr>
        <w:t>находящихся</w:t>
      </w:r>
      <w:proofErr w:type="gramEnd"/>
      <w:r w:rsidR="00D618CA">
        <w:rPr>
          <w:bCs/>
        </w:rPr>
        <w:t xml:space="preserve"> </w:t>
      </w:r>
      <w:r w:rsidRPr="00543F10">
        <w:rPr>
          <w:bCs/>
        </w:rPr>
        <w:t xml:space="preserve"> в</w:t>
      </w:r>
    </w:p>
    <w:p w:rsidR="00D618CA" w:rsidRDefault="00957470" w:rsidP="00957470">
      <w:pPr>
        <w:widowControl w:val="0"/>
        <w:autoSpaceDE w:val="0"/>
        <w:jc w:val="both"/>
        <w:rPr>
          <w:bCs/>
        </w:rPr>
      </w:pPr>
      <w:r w:rsidRPr="00543F10">
        <w:rPr>
          <w:bCs/>
        </w:rPr>
        <w:t>муниципальной</w:t>
      </w:r>
      <w:r w:rsidR="00D618CA">
        <w:rPr>
          <w:bCs/>
        </w:rPr>
        <w:t xml:space="preserve">    </w:t>
      </w:r>
      <w:r w:rsidRPr="00543F10">
        <w:rPr>
          <w:bCs/>
        </w:rPr>
        <w:t xml:space="preserve"> собственности,</w:t>
      </w:r>
      <w:r w:rsidR="00D618CA">
        <w:rPr>
          <w:bCs/>
        </w:rPr>
        <w:t xml:space="preserve">    </w:t>
      </w:r>
      <w:r w:rsidRPr="00543F10">
        <w:rPr>
          <w:bCs/>
        </w:rPr>
        <w:t xml:space="preserve"> </w:t>
      </w:r>
      <w:proofErr w:type="gramStart"/>
      <w:r w:rsidRPr="00543F10">
        <w:rPr>
          <w:bCs/>
        </w:rPr>
        <w:t>без</w:t>
      </w:r>
      <w:proofErr w:type="gramEnd"/>
    </w:p>
    <w:p w:rsidR="00D618CA" w:rsidRDefault="00957470" w:rsidP="00957470">
      <w:pPr>
        <w:widowControl w:val="0"/>
        <w:autoSpaceDE w:val="0"/>
        <w:jc w:val="both"/>
        <w:rPr>
          <w:bCs/>
        </w:rPr>
      </w:pPr>
      <w:r w:rsidRPr="00543F10">
        <w:rPr>
          <w:bCs/>
        </w:rPr>
        <w:t xml:space="preserve">предоставления </w:t>
      </w:r>
      <w:r w:rsidR="00D618CA">
        <w:rPr>
          <w:bCs/>
        </w:rPr>
        <w:t xml:space="preserve">   </w:t>
      </w:r>
      <w:r w:rsidRPr="00543F10">
        <w:rPr>
          <w:bCs/>
        </w:rPr>
        <w:t>земельных</w:t>
      </w:r>
      <w:r w:rsidR="00D618CA">
        <w:rPr>
          <w:bCs/>
        </w:rPr>
        <w:t xml:space="preserve">   </w:t>
      </w:r>
      <w:r w:rsidRPr="00543F10">
        <w:rPr>
          <w:bCs/>
        </w:rPr>
        <w:t xml:space="preserve"> участков</w:t>
      </w:r>
    </w:p>
    <w:p w:rsidR="00957470" w:rsidRPr="00543F10" w:rsidRDefault="00957470" w:rsidP="00957470">
      <w:pPr>
        <w:widowControl w:val="0"/>
        <w:autoSpaceDE w:val="0"/>
        <w:jc w:val="both"/>
        <w:rPr>
          <w:bCs/>
        </w:rPr>
      </w:pPr>
      <w:r w:rsidRPr="00543F10">
        <w:rPr>
          <w:bCs/>
        </w:rPr>
        <w:t>и</w:t>
      </w:r>
      <w:r w:rsidR="00D618CA">
        <w:rPr>
          <w:bCs/>
        </w:rPr>
        <w:t xml:space="preserve">       </w:t>
      </w:r>
      <w:r w:rsidRPr="00543F10">
        <w:rPr>
          <w:bCs/>
        </w:rPr>
        <w:t xml:space="preserve"> установления</w:t>
      </w:r>
      <w:r w:rsidR="00D618CA">
        <w:rPr>
          <w:bCs/>
        </w:rPr>
        <w:t xml:space="preserve">             </w:t>
      </w:r>
      <w:r w:rsidRPr="00543F10">
        <w:rPr>
          <w:bCs/>
        </w:rPr>
        <w:t xml:space="preserve"> сервитутов» </w:t>
      </w:r>
    </w:p>
    <w:p w:rsidR="00543F10" w:rsidRDefault="00543F10" w:rsidP="00543F10">
      <w:pPr>
        <w:widowControl w:val="0"/>
        <w:autoSpaceDE w:val="0"/>
      </w:pPr>
    </w:p>
    <w:p w:rsidR="00543F10" w:rsidRDefault="00543F10" w:rsidP="00543F10">
      <w:pPr>
        <w:jc w:val="both"/>
        <w:rPr>
          <w:noProof/>
        </w:rPr>
      </w:pPr>
      <w:r>
        <w:rPr>
          <w:color w:val="000000"/>
        </w:rPr>
        <w:t xml:space="preserve">         </w:t>
      </w:r>
    </w:p>
    <w:p w:rsidR="00543F10" w:rsidRPr="003B3BE4" w:rsidRDefault="00543F10" w:rsidP="00543F10">
      <w:pPr>
        <w:jc w:val="both"/>
      </w:pPr>
      <w:r>
        <w:rPr>
          <w:noProof/>
        </w:rPr>
        <w:t>А</w:t>
      </w:r>
      <w:r w:rsidRPr="003B3BE4">
        <w:rPr>
          <w:noProof/>
        </w:rPr>
        <w:t>дминистрация Петропавловского  сельского поселения</w:t>
      </w:r>
    </w:p>
    <w:p w:rsidR="00543F10" w:rsidRPr="003B3BE4" w:rsidRDefault="00543F10" w:rsidP="00543F10">
      <w:pPr>
        <w:tabs>
          <w:tab w:val="left" w:pos="3584"/>
        </w:tabs>
        <w:jc w:val="both"/>
      </w:pPr>
    </w:p>
    <w:p w:rsidR="00543F10" w:rsidRDefault="00543F10" w:rsidP="00543F10">
      <w:pPr>
        <w:widowControl w:val="0"/>
        <w:autoSpaceDE w:val="0"/>
        <w:spacing w:line="240" w:lineRule="atLeast"/>
        <w:ind w:firstLine="560"/>
        <w:rPr>
          <w:rFonts w:ascii="Arial" w:hAnsi="Arial" w:cs="Arial"/>
        </w:rPr>
      </w:pPr>
      <w:r>
        <w:rPr>
          <w:rFonts w:ascii="Arial" w:hAnsi="Arial" w:cs="Arial"/>
        </w:rPr>
        <w:t xml:space="preserve">                                ПОСТАНОВЛЯЕТ:</w:t>
      </w:r>
    </w:p>
    <w:p w:rsidR="00543F10" w:rsidRDefault="00543F10" w:rsidP="00543F10">
      <w:pPr>
        <w:widowControl w:val="0"/>
        <w:autoSpaceDE w:val="0"/>
        <w:spacing w:line="240" w:lineRule="atLeast"/>
        <w:ind w:firstLine="560"/>
        <w:rPr>
          <w:rFonts w:ascii="Arial" w:hAnsi="Arial" w:cs="Arial"/>
        </w:rPr>
      </w:pPr>
    </w:p>
    <w:p w:rsidR="00543F10" w:rsidRPr="00543F10" w:rsidRDefault="00543F10" w:rsidP="00A0299E">
      <w:pPr>
        <w:widowControl w:val="0"/>
        <w:numPr>
          <w:ilvl w:val="0"/>
          <w:numId w:val="1"/>
        </w:numPr>
        <w:autoSpaceDE w:val="0"/>
        <w:ind w:left="0"/>
        <w:jc w:val="both"/>
      </w:pPr>
      <w:r w:rsidRPr="00543F10">
        <w:t>Внести в административный регламент администрации Петропавловского сельского поселения Петропавловского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Петропавловского сельского поселения от 17.01.2017 г. №12 (далее- Регламент), следующие изменения:</w:t>
      </w:r>
    </w:p>
    <w:p w:rsidR="00543F10" w:rsidRPr="00543F10" w:rsidRDefault="00543F10" w:rsidP="00543F10">
      <w:pPr>
        <w:widowControl w:val="0"/>
        <w:autoSpaceDE w:val="0"/>
        <w:jc w:val="both"/>
      </w:pPr>
      <w:bookmarkStart w:id="0" w:name="_GoBack"/>
      <w:r w:rsidRPr="00543F10">
        <w:t xml:space="preserve">1.1. </w:t>
      </w:r>
      <w:r w:rsidR="00A0299E">
        <w:t>П</w:t>
      </w:r>
      <w:r w:rsidRPr="00543F10">
        <w:t>одпункт «</w:t>
      </w:r>
      <w:proofErr w:type="spellStart"/>
      <w:r w:rsidRPr="00543F10">
        <w:t>з</w:t>
      </w:r>
      <w:proofErr w:type="spellEnd"/>
      <w:r w:rsidRPr="00543F10">
        <w:t>» пункта 2.6.1.1.  изложить в следующей редакции:</w:t>
      </w:r>
    </w:p>
    <w:p w:rsidR="00543F10" w:rsidRPr="00543F10" w:rsidRDefault="00543F10" w:rsidP="00A0299E">
      <w:pPr>
        <w:widowControl w:val="0"/>
        <w:autoSpaceDE w:val="0"/>
        <w:ind w:left="426"/>
        <w:jc w:val="both"/>
      </w:pPr>
      <w:r w:rsidRPr="00543F10">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w:t>
      </w:r>
      <w:r w:rsidRPr="00543F10">
        <w:lastRenderedPageBreak/>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543F10" w:rsidRPr="00543F10" w:rsidRDefault="00543F10" w:rsidP="00543F10">
      <w:pPr>
        <w:widowControl w:val="0"/>
        <w:autoSpaceDE w:val="0"/>
        <w:jc w:val="both"/>
      </w:pPr>
      <w:r w:rsidRPr="00543F10">
        <w:t>1.2. Подпункт «в» семнадцатого  абзаца  пункта 2.6.1.2. Регламента изложить в новой редакции:</w:t>
      </w:r>
    </w:p>
    <w:p w:rsidR="00543F10" w:rsidRPr="00543F10" w:rsidRDefault="00543F10" w:rsidP="00A0299E">
      <w:pPr>
        <w:widowControl w:val="0"/>
        <w:autoSpaceDE w:val="0"/>
        <w:ind w:left="426"/>
        <w:jc w:val="both"/>
      </w:pPr>
      <w:r w:rsidRPr="00543F10">
        <w:t>«в)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 (если права не зарегистрированы в Едином государственном реестре недвижимости);».</w:t>
      </w:r>
    </w:p>
    <w:p w:rsidR="00543F10" w:rsidRPr="00543F10" w:rsidRDefault="00543F10" w:rsidP="00543F10">
      <w:pPr>
        <w:widowControl w:val="0"/>
        <w:autoSpaceDE w:val="0"/>
        <w:jc w:val="both"/>
      </w:pPr>
      <w:r w:rsidRPr="00543F10">
        <w:t>1.3. В абзаце семнадцать  пункта 2.6.1.2 Регламента:</w:t>
      </w:r>
    </w:p>
    <w:p w:rsidR="00543F10" w:rsidRPr="00543F10" w:rsidRDefault="00543F10" w:rsidP="00A0299E">
      <w:pPr>
        <w:widowControl w:val="0"/>
        <w:autoSpaceDE w:val="0"/>
        <w:ind w:left="426"/>
        <w:jc w:val="both"/>
      </w:pPr>
      <w:r w:rsidRPr="00543F10">
        <w:t>1) подпункт «</w:t>
      </w:r>
      <w:proofErr w:type="spellStart"/>
      <w:r w:rsidRPr="00543F10">
        <w:t>д</w:t>
      </w:r>
      <w:proofErr w:type="spellEnd"/>
      <w:r w:rsidRPr="00543F10">
        <w:t>» изложить в новой редакции:</w:t>
      </w:r>
    </w:p>
    <w:p w:rsidR="00543F10" w:rsidRPr="00543F10" w:rsidRDefault="00543F10" w:rsidP="00A0299E">
      <w:pPr>
        <w:widowControl w:val="0"/>
        <w:autoSpaceDE w:val="0"/>
        <w:ind w:left="426"/>
        <w:jc w:val="both"/>
      </w:pPr>
      <w:r w:rsidRPr="00543F10">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543F10">
        <w:t>Росреестра</w:t>
      </w:r>
      <w:proofErr w:type="spellEnd"/>
      <w:r w:rsidRPr="00543F10">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43F10" w:rsidRPr="00543F10" w:rsidRDefault="00543F10" w:rsidP="00A0299E">
      <w:pPr>
        <w:widowControl w:val="0"/>
        <w:autoSpaceDE w:val="0"/>
        <w:ind w:left="426"/>
        <w:jc w:val="both"/>
      </w:pPr>
      <w:r w:rsidRPr="00543F10">
        <w:t>2) дополнить подпунктами  «е», «ж)»</w:t>
      </w:r>
      <w:proofErr w:type="gramStart"/>
      <w:r w:rsidRPr="00543F10">
        <w:t xml:space="preserve"> ,</w:t>
      </w:r>
      <w:proofErr w:type="gramEnd"/>
      <w:r w:rsidRPr="00543F10">
        <w:t xml:space="preserve"> «з)»  в следующей  редакции:</w:t>
      </w:r>
    </w:p>
    <w:p w:rsidR="00543F10" w:rsidRPr="00543F10" w:rsidRDefault="00543F10" w:rsidP="00A0299E">
      <w:pPr>
        <w:widowControl w:val="0"/>
        <w:autoSpaceDE w:val="0"/>
        <w:ind w:left="426"/>
        <w:jc w:val="both"/>
      </w:pPr>
      <w:r w:rsidRPr="00543F10">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w:t>
      </w:r>
      <w:r w:rsidRPr="00543F10">
        <w:lastRenderedPageBreak/>
        <w:t>3 декабря 2014 года № 1300;</w:t>
      </w:r>
    </w:p>
    <w:p w:rsidR="00543F10" w:rsidRPr="00543F10" w:rsidRDefault="00543F10" w:rsidP="00A0299E">
      <w:pPr>
        <w:widowControl w:val="0"/>
        <w:autoSpaceDE w:val="0"/>
        <w:ind w:left="426"/>
        <w:jc w:val="both"/>
      </w:pPr>
      <w:r w:rsidRPr="00543F10">
        <w:t xml:space="preserve"> 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543F10" w:rsidRPr="00543F10" w:rsidRDefault="00543F10" w:rsidP="00A0299E">
      <w:pPr>
        <w:widowControl w:val="0"/>
        <w:autoSpaceDE w:val="0"/>
        <w:ind w:left="426"/>
        <w:jc w:val="both"/>
      </w:pPr>
      <w:r w:rsidRPr="00543F10">
        <w:t xml:space="preserve"> </w:t>
      </w:r>
      <w:proofErr w:type="gramStart"/>
      <w:r w:rsidRPr="00543F10">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543F10" w:rsidRPr="00543F10" w:rsidRDefault="00543F10" w:rsidP="00543F10">
      <w:pPr>
        <w:widowControl w:val="0"/>
        <w:autoSpaceDE w:val="0"/>
        <w:jc w:val="both"/>
      </w:pPr>
      <w:r w:rsidRPr="00543F10">
        <w:t>1.6. Абзац второй пункта 3.4.4 Регламента изложить в новой редакции:</w:t>
      </w:r>
    </w:p>
    <w:p w:rsidR="00543F10" w:rsidRPr="00543F10" w:rsidRDefault="00543F10" w:rsidP="00A0299E">
      <w:pPr>
        <w:widowControl w:val="0"/>
        <w:autoSpaceDE w:val="0"/>
        <w:ind w:left="426"/>
        <w:jc w:val="both"/>
      </w:pPr>
      <w:r w:rsidRPr="00543F10">
        <w:t>«Разрешение выдается на срок размещения и эксплуатации Объекта, но не превышающий 5 лет.»</w:t>
      </w:r>
    </w:p>
    <w:bookmarkEnd w:id="0"/>
    <w:p w:rsidR="00543F10" w:rsidRPr="00543F10" w:rsidRDefault="00543F10" w:rsidP="00A0299E">
      <w:pPr>
        <w:widowControl w:val="0"/>
        <w:autoSpaceDE w:val="0"/>
        <w:ind w:left="-284"/>
        <w:jc w:val="both"/>
      </w:pPr>
      <w:r w:rsidRPr="00543F10">
        <w:t>2. Настоящее постановление вступает в силу с момента его обнародования.</w:t>
      </w:r>
    </w:p>
    <w:p w:rsidR="00543F10" w:rsidRDefault="00543F10" w:rsidP="00A0299E">
      <w:pPr>
        <w:widowControl w:val="0"/>
        <w:autoSpaceDE w:val="0"/>
        <w:ind w:left="-284"/>
        <w:jc w:val="both"/>
      </w:pPr>
      <w:r w:rsidRPr="00543F10">
        <w:t xml:space="preserve">3. </w:t>
      </w:r>
      <w:proofErr w:type="gramStart"/>
      <w:r w:rsidRPr="00543F10">
        <w:t>Контроль за</w:t>
      </w:r>
      <w:proofErr w:type="gramEnd"/>
      <w:r w:rsidRPr="00543F10">
        <w:t xml:space="preserve"> исполнением настоящего постановления оставляю за собой.</w:t>
      </w:r>
    </w:p>
    <w:p w:rsidR="00A0299E" w:rsidRDefault="00A0299E" w:rsidP="00A0299E">
      <w:pPr>
        <w:widowControl w:val="0"/>
        <w:autoSpaceDE w:val="0"/>
        <w:ind w:left="-284"/>
        <w:jc w:val="both"/>
      </w:pPr>
    </w:p>
    <w:p w:rsidR="00A0299E" w:rsidRPr="00543F10" w:rsidRDefault="00A0299E" w:rsidP="00A0299E">
      <w:pPr>
        <w:widowControl w:val="0"/>
        <w:autoSpaceDE w:val="0"/>
        <w:ind w:left="-284"/>
        <w:jc w:val="both"/>
      </w:pPr>
    </w:p>
    <w:p w:rsidR="00543F10" w:rsidRDefault="00543F10" w:rsidP="00543F10">
      <w:pPr>
        <w:widowControl w:val="0"/>
        <w:autoSpaceDE w:val="0"/>
        <w:jc w:val="both"/>
      </w:pPr>
    </w:p>
    <w:p w:rsidR="00543F10" w:rsidRDefault="00543F10" w:rsidP="00543F10">
      <w:pPr>
        <w:tabs>
          <w:tab w:val="left" w:pos="3584"/>
        </w:tabs>
        <w:jc w:val="both"/>
      </w:pPr>
      <w:r>
        <w:t>Глава Петропавловского</w:t>
      </w:r>
    </w:p>
    <w:p w:rsidR="00543F10" w:rsidRDefault="00543F10" w:rsidP="00543F10">
      <w:pPr>
        <w:jc w:val="both"/>
      </w:pPr>
      <w:r>
        <w:t>сельского поселения                                                                      Ю.С. Шевцов</w:t>
      </w:r>
    </w:p>
    <w:p w:rsidR="00543F10" w:rsidRDefault="00543F10" w:rsidP="00543F10">
      <w:pPr>
        <w:jc w:val="center"/>
        <w:rPr>
          <w:b/>
        </w:rPr>
      </w:pPr>
    </w:p>
    <w:p w:rsidR="00543F10" w:rsidRDefault="00543F10" w:rsidP="00543F10">
      <w:pPr>
        <w:jc w:val="center"/>
        <w:rPr>
          <w:b/>
        </w:rPr>
      </w:pPr>
    </w:p>
    <w:p w:rsidR="00110B55" w:rsidRDefault="00110B55"/>
    <w:sectPr w:rsidR="00110B55" w:rsidSect="001B4A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E66F3"/>
    <w:multiLevelType w:val="hybridMultilevel"/>
    <w:tmpl w:val="A9AA94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3F10"/>
    <w:rsid w:val="00110B55"/>
    <w:rsid w:val="001B4A47"/>
    <w:rsid w:val="00353542"/>
    <w:rsid w:val="00474259"/>
    <w:rsid w:val="00474369"/>
    <w:rsid w:val="00543F10"/>
    <w:rsid w:val="006F5417"/>
    <w:rsid w:val="008224D3"/>
    <w:rsid w:val="00822611"/>
    <w:rsid w:val="00845052"/>
    <w:rsid w:val="00957470"/>
    <w:rsid w:val="00A0299E"/>
    <w:rsid w:val="00A6748E"/>
    <w:rsid w:val="00D61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F1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user</cp:lastModifiedBy>
  <cp:revision>2</cp:revision>
  <cp:lastPrinted>2023-05-10T11:40:00Z</cp:lastPrinted>
  <dcterms:created xsi:type="dcterms:W3CDTF">2023-05-11T07:42:00Z</dcterms:created>
  <dcterms:modified xsi:type="dcterms:W3CDTF">2023-05-11T07:42:00Z</dcterms:modified>
</cp:coreProperties>
</file>